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D43F" w14:textId="77777777" w:rsidR="00DA522C" w:rsidRPr="00DA522C" w:rsidRDefault="00DA522C" w:rsidP="00DA522C">
      <w:pPr>
        <w:pStyle w:val="Title"/>
        <w:rPr>
          <w:rFonts w:ascii="Times New Roman" w:hAnsi="Times New Roman" w:cs="Times New Roman"/>
          <w:b/>
          <w:bCs/>
          <w:sz w:val="24"/>
          <w:szCs w:val="24"/>
        </w:rPr>
      </w:pPr>
      <w:r w:rsidRPr="00DA522C">
        <w:rPr>
          <w:rFonts w:ascii="Times New Roman" w:hAnsi="Times New Roman" w:cs="Times New Roman"/>
          <w:b/>
          <w:bCs/>
          <w:sz w:val="24"/>
          <w:szCs w:val="24"/>
        </w:rPr>
        <w:t>Stutt kynning um klíníska spurningu</w:t>
      </w:r>
    </w:p>
    <w:p w14:paraId="01E858FF" w14:textId="77777777" w:rsidR="00DA522C" w:rsidRPr="00DA522C" w:rsidRDefault="00DA522C" w:rsidP="00DA522C">
      <w:pPr>
        <w:pStyle w:val="Undirtitill"/>
        <w:rPr>
          <w:rFonts w:ascii="Times New Roman" w:hAnsi="Times New Roman" w:cs="Times New Roman"/>
          <w:b/>
          <w:bCs/>
          <w:sz w:val="24"/>
          <w:szCs w:val="24"/>
        </w:rPr>
      </w:pPr>
      <w:proofErr w:type="spellStart"/>
      <w:r w:rsidRPr="00DA522C">
        <w:rPr>
          <w:rFonts w:ascii="Times New Roman" w:hAnsi="Times New Roman" w:cs="Times New Roman"/>
          <w:b/>
          <w:bCs/>
          <w:sz w:val="24"/>
          <w:szCs w:val="24"/>
        </w:rPr>
        <w:t>Leiðbeiningar</w:t>
      </w:r>
      <w:proofErr w:type="spellEnd"/>
      <w:r w:rsidRPr="00DA522C">
        <w:rPr>
          <w:rFonts w:ascii="Times New Roman" w:hAnsi="Times New Roman" w:cs="Times New Roman"/>
          <w:b/>
          <w:bCs/>
          <w:sz w:val="24"/>
          <w:szCs w:val="24"/>
        </w:rPr>
        <w:t xml:space="preserve"> </w:t>
      </w:r>
      <w:proofErr w:type="spellStart"/>
      <w:r w:rsidRPr="00DA522C">
        <w:rPr>
          <w:rFonts w:ascii="Times New Roman" w:hAnsi="Times New Roman" w:cs="Times New Roman"/>
          <w:b/>
          <w:bCs/>
          <w:sz w:val="24"/>
          <w:szCs w:val="24"/>
        </w:rPr>
        <w:t>fyrir</w:t>
      </w:r>
      <w:proofErr w:type="spellEnd"/>
      <w:r w:rsidRPr="00DA522C">
        <w:rPr>
          <w:rFonts w:ascii="Times New Roman" w:hAnsi="Times New Roman" w:cs="Times New Roman"/>
          <w:b/>
          <w:bCs/>
          <w:sz w:val="24"/>
          <w:szCs w:val="24"/>
        </w:rPr>
        <w:t xml:space="preserve"> </w:t>
      </w:r>
      <w:proofErr w:type="spellStart"/>
      <w:r w:rsidRPr="00DA522C">
        <w:rPr>
          <w:rFonts w:ascii="Times New Roman" w:hAnsi="Times New Roman" w:cs="Times New Roman"/>
          <w:b/>
          <w:bCs/>
          <w:sz w:val="24"/>
          <w:szCs w:val="24"/>
        </w:rPr>
        <w:t>læknanema</w:t>
      </w:r>
      <w:proofErr w:type="spellEnd"/>
      <w:r w:rsidRPr="00DA522C">
        <w:rPr>
          <w:rFonts w:ascii="Times New Roman" w:hAnsi="Times New Roman" w:cs="Times New Roman"/>
          <w:b/>
          <w:bCs/>
          <w:sz w:val="24"/>
          <w:szCs w:val="24"/>
        </w:rPr>
        <w:t xml:space="preserve"> á 5. </w:t>
      </w:r>
      <w:proofErr w:type="spellStart"/>
      <w:r w:rsidRPr="00DA522C">
        <w:rPr>
          <w:rFonts w:ascii="Times New Roman" w:hAnsi="Times New Roman" w:cs="Times New Roman"/>
          <w:b/>
          <w:bCs/>
          <w:sz w:val="24"/>
          <w:szCs w:val="24"/>
        </w:rPr>
        <w:t>ári</w:t>
      </w:r>
      <w:proofErr w:type="spellEnd"/>
    </w:p>
    <w:p w14:paraId="49AAD586" w14:textId="77777777" w:rsidR="00DA522C" w:rsidRDefault="00DA522C" w:rsidP="00DA522C">
      <w:pPr>
        <w:rPr>
          <w:sz w:val="24"/>
          <w:szCs w:val="24"/>
        </w:rPr>
      </w:pPr>
      <w:r w:rsidRPr="00DA522C">
        <w:rPr>
          <w:sz w:val="24"/>
          <w:szCs w:val="24"/>
        </w:rPr>
        <w:t>Í stað ritgerðar um úthlutað efni kynnið þið nú viðfangsefnið munnlega. Markmiðið er að svara afmarkaðri spurningu, oft klínískri, með hliðsjón af heimildum og útskýra hversu traust svarið er. Verkefnið endurspeglar algenga klíníska vinnu: Þegar spurning vaknar þarf að leita svara og meta hvort þau eigi við. Á heimasíðu námskeiðsins er listi yfir mögulegar klínískar spurningar.</w:t>
      </w:r>
    </w:p>
    <w:p w14:paraId="6B65CBFB" w14:textId="77777777" w:rsidR="00DA522C" w:rsidRPr="00DA522C" w:rsidRDefault="00DA522C" w:rsidP="00DA522C">
      <w:pPr>
        <w:rPr>
          <w:sz w:val="24"/>
          <w:szCs w:val="24"/>
        </w:rPr>
      </w:pPr>
    </w:p>
    <w:p w14:paraId="39CE59F0" w14:textId="7BB7B287" w:rsidR="00DA522C" w:rsidRPr="00DA522C" w:rsidRDefault="00DA522C" w:rsidP="00DA522C">
      <w:pPr>
        <w:spacing w:after="260"/>
        <w:rPr>
          <w:sz w:val="24"/>
          <w:szCs w:val="24"/>
        </w:rPr>
      </w:pPr>
      <w:r w:rsidRPr="00DA522C">
        <w:rPr>
          <w:b/>
          <w:sz w:val="24"/>
          <w:szCs w:val="24"/>
        </w:rPr>
        <w:t xml:space="preserve">Tími  </w:t>
      </w:r>
      <w:r w:rsidRPr="00DA522C">
        <w:rPr>
          <w:sz w:val="24"/>
          <w:szCs w:val="24"/>
        </w:rPr>
        <w:t>Kynningin tekur 4 mínútur. Að henni lokinni eru 1–2 mínútur fyrir spurningar og umræður. Umsjónarmaður í ár er Valtýr Thors. Við hvetjum aðra nema sérstaklega til að spyrja spurninga.</w:t>
      </w:r>
    </w:p>
    <w:p w14:paraId="3C5D1804" w14:textId="77777777" w:rsidR="00DA522C" w:rsidRPr="00DA522C" w:rsidRDefault="00DA522C" w:rsidP="00DA522C">
      <w:pPr>
        <w:pStyle w:val="Verkefnisliur"/>
        <w:rPr>
          <w:rFonts w:ascii="Times New Roman" w:hAnsi="Times New Roman" w:cs="Times New Roman"/>
          <w:sz w:val="24"/>
          <w:szCs w:val="24"/>
        </w:rPr>
      </w:pPr>
      <w:proofErr w:type="gramStart"/>
      <w:r w:rsidRPr="00DA522C">
        <w:rPr>
          <w:rFonts w:ascii="Times New Roman" w:hAnsi="Times New Roman" w:cs="Times New Roman"/>
          <w:sz w:val="24"/>
          <w:szCs w:val="24"/>
        </w:rPr>
        <w:t xml:space="preserve">1  </w:t>
      </w:r>
      <w:proofErr w:type="spellStart"/>
      <w:r w:rsidRPr="00DA522C">
        <w:rPr>
          <w:rFonts w:ascii="Times New Roman" w:hAnsi="Times New Roman" w:cs="Times New Roman"/>
          <w:sz w:val="24"/>
          <w:szCs w:val="24"/>
        </w:rPr>
        <w:t>Hver</w:t>
      </w:r>
      <w:proofErr w:type="spellEnd"/>
      <w:proofErr w:type="gramEnd"/>
      <w:r w:rsidRPr="00DA522C">
        <w:rPr>
          <w:rFonts w:ascii="Times New Roman" w:hAnsi="Times New Roman" w:cs="Times New Roman"/>
          <w:sz w:val="24"/>
          <w:szCs w:val="24"/>
        </w:rPr>
        <w:t xml:space="preserve"> er </w:t>
      </w:r>
      <w:proofErr w:type="spellStart"/>
      <w:r w:rsidRPr="00DA522C">
        <w:rPr>
          <w:rFonts w:ascii="Times New Roman" w:hAnsi="Times New Roman" w:cs="Times New Roman"/>
          <w:sz w:val="24"/>
          <w:szCs w:val="24"/>
        </w:rPr>
        <w:t>spurningin</w:t>
      </w:r>
      <w:proofErr w:type="spellEnd"/>
    </w:p>
    <w:p w14:paraId="5A6F2466" w14:textId="77777777" w:rsidR="00DA522C" w:rsidRPr="00DA522C" w:rsidRDefault="00DA522C" w:rsidP="00DA522C">
      <w:pPr>
        <w:keepLines/>
        <w:rPr>
          <w:sz w:val="24"/>
          <w:szCs w:val="24"/>
        </w:rPr>
      </w:pPr>
      <w:r w:rsidRPr="00DA522C">
        <w:rPr>
          <w:sz w:val="24"/>
          <w:szCs w:val="24"/>
        </w:rPr>
        <w:t>Setjið fram skýra, afmarkaða spurningu og segið stuttlega hvaða sjúklinga eða aðstæður hún varðar.</w:t>
      </w:r>
    </w:p>
    <w:p w14:paraId="74D439D0" w14:textId="77777777" w:rsidR="00DA522C" w:rsidRPr="00DA522C" w:rsidRDefault="00DA522C" w:rsidP="00DA522C">
      <w:pPr>
        <w:pStyle w:val="Verkefnisliur"/>
        <w:rPr>
          <w:rFonts w:ascii="Times New Roman" w:hAnsi="Times New Roman" w:cs="Times New Roman"/>
          <w:sz w:val="24"/>
          <w:szCs w:val="24"/>
        </w:rPr>
      </w:pPr>
      <w:proofErr w:type="gramStart"/>
      <w:r w:rsidRPr="00DA522C">
        <w:rPr>
          <w:rFonts w:ascii="Times New Roman" w:hAnsi="Times New Roman" w:cs="Times New Roman"/>
          <w:sz w:val="24"/>
          <w:szCs w:val="24"/>
        </w:rPr>
        <w:t xml:space="preserve">2  </w:t>
      </w:r>
      <w:proofErr w:type="spellStart"/>
      <w:r w:rsidRPr="00DA522C">
        <w:rPr>
          <w:rFonts w:ascii="Times New Roman" w:hAnsi="Times New Roman" w:cs="Times New Roman"/>
          <w:sz w:val="24"/>
          <w:szCs w:val="24"/>
        </w:rPr>
        <w:t>Hvað</w:t>
      </w:r>
      <w:proofErr w:type="spellEnd"/>
      <w:proofErr w:type="gramEnd"/>
      <w:r w:rsidRPr="00DA522C">
        <w:rPr>
          <w:rFonts w:ascii="Times New Roman" w:hAnsi="Times New Roman" w:cs="Times New Roman"/>
          <w:sz w:val="24"/>
          <w:szCs w:val="24"/>
        </w:rPr>
        <w:t xml:space="preserve"> </w:t>
      </w:r>
      <w:proofErr w:type="spellStart"/>
      <w:r w:rsidRPr="00DA522C">
        <w:rPr>
          <w:rFonts w:ascii="Times New Roman" w:hAnsi="Times New Roman" w:cs="Times New Roman"/>
          <w:sz w:val="24"/>
          <w:szCs w:val="24"/>
        </w:rPr>
        <w:t>segja</w:t>
      </w:r>
      <w:proofErr w:type="spellEnd"/>
      <w:r w:rsidRPr="00DA522C">
        <w:rPr>
          <w:rFonts w:ascii="Times New Roman" w:hAnsi="Times New Roman" w:cs="Times New Roman"/>
          <w:sz w:val="24"/>
          <w:szCs w:val="24"/>
        </w:rPr>
        <w:t xml:space="preserve"> </w:t>
      </w:r>
      <w:proofErr w:type="spellStart"/>
      <w:r w:rsidRPr="00DA522C">
        <w:rPr>
          <w:rFonts w:ascii="Times New Roman" w:hAnsi="Times New Roman" w:cs="Times New Roman"/>
          <w:sz w:val="24"/>
          <w:szCs w:val="24"/>
        </w:rPr>
        <w:t>heimildirnar</w:t>
      </w:r>
      <w:proofErr w:type="spellEnd"/>
    </w:p>
    <w:p w14:paraId="0CBADBD3" w14:textId="77777777" w:rsidR="00DA522C" w:rsidRPr="00DA522C" w:rsidRDefault="00DA522C" w:rsidP="00DA522C">
      <w:pPr>
        <w:keepLines/>
        <w:rPr>
          <w:sz w:val="24"/>
          <w:szCs w:val="24"/>
        </w:rPr>
      </w:pPr>
      <w:r w:rsidRPr="00DA522C">
        <w:rPr>
          <w:sz w:val="24"/>
          <w:szCs w:val="24"/>
        </w:rPr>
        <w:t>Takið saman þær niðurstöður úr birtum heimildum sem skipta mestu máli fyrir svarið. Segið hvaða heimildir þið notuðuð og hvernig þið mátuð gæði þeirra, til dæmis rannsóknarsnið, mögulegar skekkjur og hversu vel niðurstöðurnar eiga við spurninguna.</w:t>
      </w:r>
    </w:p>
    <w:p w14:paraId="778FD97B" w14:textId="77777777" w:rsidR="00DA522C" w:rsidRPr="00DA522C" w:rsidRDefault="00DA522C" w:rsidP="00DA522C">
      <w:pPr>
        <w:pStyle w:val="Verkefnisliur"/>
        <w:rPr>
          <w:rFonts w:ascii="Times New Roman" w:hAnsi="Times New Roman" w:cs="Times New Roman"/>
          <w:sz w:val="24"/>
          <w:szCs w:val="24"/>
        </w:rPr>
      </w:pPr>
      <w:proofErr w:type="gramStart"/>
      <w:r w:rsidRPr="00DA522C">
        <w:rPr>
          <w:rFonts w:ascii="Times New Roman" w:hAnsi="Times New Roman" w:cs="Times New Roman"/>
          <w:sz w:val="24"/>
          <w:szCs w:val="24"/>
        </w:rPr>
        <w:t xml:space="preserve">3  </w:t>
      </w:r>
      <w:proofErr w:type="spellStart"/>
      <w:r w:rsidRPr="00DA522C">
        <w:rPr>
          <w:rFonts w:ascii="Times New Roman" w:hAnsi="Times New Roman" w:cs="Times New Roman"/>
          <w:sz w:val="24"/>
          <w:szCs w:val="24"/>
        </w:rPr>
        <w:t>Hvert</w:t>
      </w:r>
      <w:proofErr w:type="spellEnd"/>
      <w:proofErr w:type="gramEnd"/>
      <w:r w:rsidRPr="00DA522C">
        <w:rPr>
          <w:rFonts w:ascii="Times New Roman" w:hAnsi="Times New Roman" w:cs="Times New Roman"/>
          <w:sz w:val="24"/>
          <w:szCs w:val="24"/>
        </w:rPr>
        <w:t xml:space="preserve"> er </w:t>
      </w:r>
      <w:proofErr w:type="spellStart"/>
      <w:r w:rsidRPr="00DA522C">
        <w:rPr>
          <w:rFonts w:ascii="Times New Roman" w:hAnsi="Times New Roman" w:cs="Times New Roman"/>
          <w:sz w:val="24"/>
          <w:szCs w:val="24"/>
        </w:rPr>
        <w:t>svarið</w:t>
      </w:r>
      <w:proofErr w:type="spellEnd"/>
    </w:p>
    <w:p w14:paraId="64974DD9" w14:textId="77777777" w:rsidR="00DA522C" w:rsidRPr="00DA522C" w:rsidRDefault="00DA522C" w:rsidP="00DA522C">
      <w:pPr>
        <w:keepLines/>
        <w:rPr>
          <w:sz w:val="24"/>
          <w:szCs w:val="24"/>
        </w:rPr>
      </w:pPr>
      <w:r w:rsidRPr="00DA522C">
        <w:rPr>
          <w:sz w:val="24"/>
          <w:szCs w:val="24"/>
        </w:rPr>
        <w:t>Dragið fram ykkar niðurstöðu í einu eða tveimur skýrum atriðum. Greinið frá óvissu þegar heimildirnar gefa ekki afgerandi svar.</w:t>
      </w:r>
    </w:p>
    <w:p w14:paraId="1B927BF0" w14:textId="77777777" w:rsidR="00DA522C" w:rsidRPr="00DA522C" w:rsidRDefault="00DA522C" w:rsidP="00DA522C">
      <w:pPr>
        <w:pStyle w:val="Verkefnisliur"/>
        <w:rPr>
          <w:rFonts w:ascii="Times New Roman" w:hAnsi="Times New Roman" w:cs="Times New Roman"/>
          <w:sz w:val="24"/>
          <w:szCs w:val="24"/>
        </w:rPr>
      </w:pPr>
      <w:proofErr w:type="gramStart"/>
      <w:r w:rsidRPr="00DA522C">
        <w:rPr>
          <w:rFonts w:ascii="Times New Roman" w:hAnsi="Times New Roman" w:cs="Times New Roman"/>
          <w:sz w:val="24"/>
          <w:szCs w:val="24"/>
        </w:rPr>
        <w:t xml:space="preserve">4  </w:t>
      </w:r>
      <w:proofErr w:type="spellStart"/>
      <w:r w:rsidRPr="00DA522C">
        <w:rPr>
          <w:rFonts w:ascii="Times New Roman" w:hAnsi="Times New Roman" w:cs="Times New Roman"/>
          <w:sz w:val="24"/>
          <w:szCs w:val="24"/>
        </w:rPr>
        <w:t>Hvaða</w:t>
      </w:r>
      <w:proofErr w:type="spellEnd"/>
      <w:proofErr w:type="gramEnd"/>
      <w:r w:rsidRPr="00DA522C">
        <w:rPr>
          <w:rFonts w:ascii="Times New Roman" w:hAnsi="Times New Roman" w:cs="Times New Roman"/>
          <w:sz w:val="24"/>
          <w:szCs w:val="24"/>
        </w:rPr>
        <w:t xml:space="preserve"> </w:t>
      </w:r>
      <w:proofErr w:type="spellStart"/>
      <w:r w:rsidRPr="00DA522C">
        <w:rPr>
          <w:rFonts w:ascii="Times New Roman" w:hAnsi="Times New Roman" w:cs="Times New Roman"/>
          <w:sz w:val="24"/>
          <w:szCs w:val="24"/>
        </w:rPr>
        <w:t>aðrar</w:t>
      </w:r>
      <w:proofErr w:type="spellEnd"/>
      <w:r w:rsidRPr="00DA522C">
        <w:rPr>
          <w:rFonts w:ascii="Times New Roman" w:hAnsi="Times New Roman" w:cs="Times New Roman"/>
          <w:sz w:val="24"/>
          <w:szCs w:val="24"/>
        </w:rPr>
        <w:t xml:space="preserve"> </w:t>
      </w:r>
      <w:proofErr w:type="spellStart"/>
      <w:r w:rsidRPr="00DA522C">
        <w:rPr>
          <w:rFonts w:ascii="Times New Roman" w:hAnsi="Times New Roman" w:cs="Times New Roman"/>
          <w:sz w:val="24"/>
          <w:szCs w:val="24"/>
        </w:rPr>
        <w:t>spurningar</w:t>
      </w:r>
      <w:proofErr w:type="spellEnd"/>
      <w:r w:rsidRPr="00DA522C">
        <w:rPr>
          <w:rFonts w:ascii="Times New Roman" w:hAnsi="Times New Roman" w:cs="Times New Roman"/>
          <w:sz w:val="24"/>
          <w:szCs w:val="24"/>
        </w:rPr>
        <w:t xml:space="preserve"> </w:t>
      </w:r>
      <w:proofErr w:type="spellStart"/>
      <w:r w:rsidRPr="00DA522C">
        <w:rPr>
          <w:rFonts w:ascii="Times New Roman" w:hAnsi="Times New Roman" w:cs="Times New Roman"/>
          <w:sz w:val="24"/>
          <w:szCs w:val="24"/>
        </w:rPr>
        <w:t>vakna</w:t>
      </w:r>
      <w:proofErr w:type="spellEnd"/>
    </w:p>
    <w:p w14:paraId="5DA97490" w14:textId="77777777" w:rsidR="00DA522C" w:rsidRPr="00DA522C" w:rsidRDefault="00DA522C" w:rsidP="00DA522C">
      <w:pPr>
        <w:keepLines/>
        <w:rPr>
          <w:sz w:val="24"/>
          <w:szCs w:val="24"/>
        </w:rPr>
      </w:pPr>
      <w:r w:rsidRPr="00DA522C">
        <w:rPr>
          <w:sz w:val="24"/>
          <w:szCs w:val="24"/>
        </w:rPr>
        <w:t>Nefnið eina eða tvær spurningar sem vakna við yfirferðina eða atriði sem þyrfti að rannsaka betur.</w:t>
      </w:r>
    </w:p>
    <w:p w14:paraId="48E99200" w14:textId="54598F42" w:rsidR="00DA522C" w:rsidRPr="00DA522C" w:rsidRDefault="00DA522C" w:rsidP="00DA522C">
      <w:pPr>
        <w:spacing w:before="260"/>
        <w:rPr>
          <w:sz w:val="24"/>
          <w:szCs w:val="24"/>
        </w:rPr>
      </w:pPr>
      <w:r w:rsidRPr="00DA522C">
        <w:rPr>
          <w:b/>
          <w:sz w:val="24"/>
          <w:szCs w:val="24"/>
        </w:rPr>
        <w:t xml:space="preserve">Við undirbúning  </w:t>
      </w:r>
      <w:r w:rsidRPr="00DA522C">
        <w:rPr>
          <w:sz w:val="24"/>
          <w:szCs w:val="24"/>
        </w:rPr>
        <w:t xml:space="preserve">Veljið aðeins þau gögn sem styðja meginsvarið, hafið heimildir </w:t>
      </w:r>
      <w:proofErr w:type="spellStart"/>
      <w:r w:rsidRPr="00DA522C">
        <w:rPr>
          <w:sz w:val="24"/>
          <w:szCs w:val="24"/>
        </w:rPr>
        <w:t>auðrekjanlegar</w:t>
      </w:r>
      <w:proofErr w:type="spellEnd"/>
      <w:r w:rsidRPr="00DA522C">
        <w:rPr>
          <w:sz w:val="24"/>
          <w:szCs w:val="24"/>
        </w:rPr>
        <w:t xml:space="preserve"> á glærum og æfið kynninguna þannig að hún rúmist innan fjögurra mínútna.</w:t>
      </w:r>
      <w:r>
        <w:rPr>
          <w:sz w:val="24"/>
          <w:szCs w:val="24"/>
        </w:rPr>
        <w:t xml:space="preserve"> </w:t>
      </w:r>
    </w:p>
    <w:p w14:paraId="4392F419" w14:textId="77777777" w:rsidR="00DA522C" w:rsidRPr="00DA522C" w:rsidRDefault="00DA522C" w:rsidP="00DA522C">
      <w:pPr>
        <w:rPr>
          <w:sz w:val="24"/>
          <w:szCs w:val="24"/>
        </w:rPr>
      </w:pPr>
    </w:p>
    <w:p w14:paraId="49BBC7AD" w14:textId="77777777" w:rsidR="005965DF" w:rsidRPr="00DA522C" w:rsidRDefault="005965DF" w:rsidP="00DA522C">
      <w:pPr>
        <w:rPr>
          <w:sz w:val="24"/>
          <w:szCs w:val="24"/>
        </w:rPr>
      </w:pPr>
    </w:p>
    <w:sectPr w:rsidR="005965DF" w:rsidRPr="00DA522C" w:rsidSect="00867C6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6D8D1" w14:textId="77777777" w:rsidR="00000937" w:rsidRDefault="00000937" w:rsidP="0067342C">
      <w:pPr>
        <w:spacing w:line="240" w:lineRule="auto"/>
      </w:pPr>
      <w:r>
        <w:separator/>
      </w:r>
    </w:p>
  </w:endnote>
  <w:endnote w:type="continuationSeparator" w:id="0">
    <w:p w14:paraId="4E5F742D" w14:textId="77777777" w:rsidR="00000937" w:rsidRDefault="00000937" w:rsidP="006734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5B318" w14:textId="77777777" w:rsidR="00000937" w:rsidRDefault="00000937" w:rsidP="0067342C">
      <w:pPr>
        <w:spacing w:line="240" w:lineRule="auto"/>
      </w:pPr>
      <w:r>
        <w:separator/>
      </w:r>
    </w:p>
  </w:footnote>
  <w:footnote w:type="continuationSeparator" w:id="0">
    <w:p w14:paraId="58A8B100" w14:textId="77777777" w:rsidR="00000937" w:rsidRDefault="00000937" w:rsidP="006734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F2CE4" w14:textId="3B1892EE" w:rsidR="00A66985" w:rsidRDefault="00A66985" w:rsidP="00A66985">
    <w:pPr>
      <w:pStyle w:val="Header"/>
      <w:jc w:val="center"/>
    </w:pPr>
    <w:r>
      <w:rPr>
        <w:b/>
        <w:noProof/>
        <w:color w:val="000000"/>
        <w:sz w:val="28"/>
        <w:szCs w:val="28"/>
        <w:lang w:val="en-US"/>
      </w:rPr>
      <w:drawing>
        <wp:inline distT="0" distB="0" distL="0" distR="0" wp14:anchorId="79004868" wp14:editId="1AE6AF26">
          <wp:extent cx="1228090" cy="737235"/>
          <wp:effectExtent l="19050" t="0" r="0" b="0"/>
          <wp:docPr id="4" name="Picture 4" descr="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H"/>
                  <pic:cNvPicPr>
                    <a:picLocks noChangeAspect="1" noChangeArrowheads="1"/>
                  </pic:cNvPicPr>
                </pic:nvPicPr>
                <pic:blipFill>
                  <a:blip r:embed="rId1"/>
                  <a:srcRect/>
                  <a:stretch>
                    <a:fillRect/>
                  </a:stretch>
                </pic:blipFill>
                <pic:spPr bwMode="auto">
                  <a:xfrm>
                    <a:off x="0" y="0"/>
                    <a:ext cx="1228090" cy="737235"/>
                  </a:xfrm>
                  <a:prstGeom prst="rect">
                    <a:avLst/>
                  </a:prstGeom>
                  <a:noFill/>
                  <a:ln w="9525">
                    <a:noFill/>
                    <a:miter lim="800000"/>
                    <a:headEnd/>
                    <a:tailEnd/>
                  </a:ln>
                </pic:spPr>
              </pic:pic>
            </a:graphicData>
          </a:graphic>
        </wp:inline>
      </w:drawing>
    </w:r>
    <w:r>
      <w:rPr>
        <w:b/>
        <w:color w:val="000000"/>
        <w:sz w:val="28"/>
        <w:szCs w:val="28"/>
      </w:rPr>
      <w:t xml:space="preserve"> </w:t>
    </w:r>
    <w:r>
      <w:rPr>
        <w:b/>
        <w:color w:val="000000"/>
        <w:sz w:val="28"/>
        <w:szCs w:val="28"/>
      </w:rPr>
      <w:tab/>
    </w:r>
    <w:r>
      <w:rPr>
        <w:b/>
        <w:noProof/>
        <w:color w:val="000000"/>
        <w:sz w:val="28"/>
        <w:szCs w:val="28"/>
        <w:lang w:val="en-US"/>
      </w:rPr>
      <w:drawing>
        <wp:inline distT="0" distB="0" distL="0" distR="0" wp14:anchorId="1EDA17E7" wp14:editId="2FD3BD41">
          <wp:extent cx="859790" cy="819150"/>
          <wp:effectExtent l="19050" t="0" r="0" b="0"/>
          <wp:docPr id="5" name="Picture 5" descr="Bsp 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sp Hr"/>
                  <pic:cNvPicPr>
                    <a:picLocks noChangeAspect="1" noChangeArrowheads="1"/>
                  </pic:cNvPicPr>
                </pic:nvPicPr>
                <pic:blipFill>
                  <a:blip r:embed="rId2"/>
                  <a:srcRect/>
                  <a:stretch>
                    <a:fillRect/>
                  </a:stretch>
                </pic:blipFill>
                <pic:spPr bwMode="auto">
                  <a:xfrm>
                    <a:off x="0" y="0"/>
                    <a:ext cx="859790" cy="819150"/>
                  </a:xfrm>
                  <a:prstGeom prst="rect">
                    <a:avLst/>
                  </a:prstGeom>
                  <a:noFill/>
                  <a:ln w="9525">
                    <a:noFill/>
                    <a:miter lim="800000"/>
                    <a:headEnd/>
                    <a:tailEnd/>
                  </a:ln>
                </pic:spPr>
              </pic:pic>
            </a:graphicData>
          </a:graphic>
        </wp:inline>
      </w:drawing>
    </w:r>
    <w:r>
      <w:rPr>
        <w:b/>
        <w:color w:val="000000"/>
        <w:sz w:val="28"/>
        <w:szCs w:val="28"/>
      </w:rPr>
      <w:t xml:space="preserve"> </w:t>
    </w:r>
    <w:r>
      <w:rPr>
        <w:b/>
        <w:color w:val="000000"/>
        <w:sz w:val="28"/>
        <w:szCs w:val="28"/>
      </w:rPr>
      <w:tab/>
    </w:r>
    <w:r>
      <w:rPr>
        <w:b/>
        <w:noProof/>
        <w:color w:val="000000"/>
        <w:sz w:val="28"/>
        <w:szCs w:val="28"/>
        <w:lang w:val="en-US"/>
      </w:rPr>
      <w:drawing>
        <wp:inline distT="0" distB="0" distL="0" distR="0" wp14:anchorId="69103343" wp14:editId="2D8B8A93">
          <wp:extent cx="1337310" cy="927735"/>
          <wp:effectExtent l="19050" t="0" r="0" b="0"/>
          <wp:docPr id="6" name="Picture 1" descr="hi_1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_1_rgb"/>
                  <pic:cNvPicPr>
                    <a:picLocks noChangeAspect="1" noChangeArrowheads="1"/>
                  </pic:cNvPicPr>
                </pic:nvPicPr>
                <pic:blipFill>
                  <a:blip r:embed="rId3"/>
                  <a:srcRect/>
                  <a:stretch>
                    <a:fillRect/>
                  </a:stretch>
                </pic:blipFill>
                <pic:spPr bwMode="auto">
                  <a:xfrm>
                    <a:off x="0" y="0"/>
                    <a:ext cx="1337310" cy="927735"/>
                  </a:xfrm>
                  <a:prstGeom prst="rect">
                    <a:avLst/>
                  </a:prstGeom>
                  <a:noFill/>
                  <a:ln w="9525">
                    <a:noFill/>
                    <a:miter lim="800000"/>
                    <a:headEnd/>
                    <a:tailEnd/>
                  </a:ln>
                </pic:spPr>
              </pic:pic>
            </a:graphicData>
          </a:graphic>
        </wp:inline>
      </w:drawing>
    </w:r>
  </w:p>
  <w:p w14:paraId="270DE989" w14:textId="17F8B3DB" w:rsidR="00A66985" w:rsidRDefault="00A66985">
    <w:pPr>
      <w:pStyle w:val="Header"/>
    </w:pPr>
  </w:p>
  <w:p w14:paraId="32DC3F49" w14:textId="77777777" w:rsidR="00A66985" w:rsidRDefault="00A66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64"/>
    <w:rsid w:val="00000937"/>
    <w:rsid w:val="001B7264"/>
    <w:rsid w:val="0024393C"/>
    <w:rsid w:val="002A2B23"/>
    <w:rsid w:val="002E39BE"/>
    <w:rsid w:val="00310F81"/>
    <w:rsid w:val="005965DF"/>
    <w:rsid w:val="005D686D"/>
    <w:rsid w:val="0067342C"/>
    <w:rsid w:val="006D057B"/>
    <w:rsid w:val="007956C5"/>
    <w:rsid w:val="007A3D8B"/>
    <w:rsid w:val="00867C6F"/>
    <w:rsid w:val="00872FC7"/>
    <w:rsid w:val="008D083D"/>
    <w:rsid w:val="008E76B8"/>
    <w:rsid w:val="00984D11"/>
    <w:rsid w:val="00A358DC"/>
    <w:rsid w:val="00A37B87"/>
    <w:rsid w:val="00A66985"/>
    <w:rsid w:val="00AB274B"/>
    <w:rsid w:val="00B461EF"/>
    <w:rsid w:val="00B85798"/>
    <w:rsid w:val="00CB5A5F"/>
    <w:rsid w:val="00CD005F"/>
    <w:rsid w:val="00DA0CA1"/>
    <w:rsid w:val="00DA522C"/>
    <w:rsid w:val="00E004AD"/>
    <w:rsid w:val="00E339B8"/>
    <w:rsid w:val="00E7094D"/>
    <w:rsid w:val="00F8361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D18B"/>
  <w15:docId w15:val="{FA4941D8-7378-4CBA-A538-527599CB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is-I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5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6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6C5"/>
    <w:rPr>
      <w:rFonts w:ascii="Segoe UI" w:hAnsi="Segoe UI" w:cs="Segoe UI"/>
      <w:sz w:val="18"/>
      <w:szCs w:val="18"/>
    </w:rPr>
  </w:style>
  <w:style w:type="table" w:styleId="TableGrid">
    <w:name w:val="Table Grid"/>
    <w:basedOn w:val="TableNormal"/>
    <w:uiPriority w:val="39"/>
    <w:rsid w:val="006734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342C"/>
    <w:pPr>
      <w:tabs>
        <w:tab w:val="center" w:pos="4536"/>
        <w:tab w:val="right" w:pos="9072"/>
      </w:tabs>
      <w:spacing w:line="240" w:lineRule="auto"/>
    </w:pPr>
  </w:style>
  <w:style w:type="character" w:customStyle="1" w:styleId="HeaderChar">
    <w:name w:val="Header Char"/>
    <w:basedOn w:val="DefaultParagraphFont"/>
    <w:link w:val="Header"/>
    <w:uiPriority w:val="99"/>
    <w:rsid w:val="0067342C"/>
  </w:style>
  <w:style w:type="paragraph" w:styleId="Footer">
    <w:name w:val="footer"/>
    <w:basedOn w:val="Normal"/>
    <w:link w:val="FooterChar"/>
    <w:uiPriority w:val="99"/>
    <w:unhideWhenUsed/>
    <w:rsid w:val="0067342C"/>
    <w:pPr>
      <w:tabs>
        <w:tab w:val="center" w:pos="4536"/>
        <w:tab w:val="right" w:pos="9072"/>
      </w:tabs>
      <w:spacing w:line="240" w:lineRule="auto"/>
    </w:pPr>
  </w:style>
  <w:style w:type="character" w:customStyle="1" w:styleId="FooterChar">
    <w:name w:val="Footer Char"/>
    <w:basedOn w:val="DefaultParagraphFont"/>
    <w:link w:val="Footer"/>
    <w:uiPriority w:val="99"/>
    <w:rsid w:val="0067342C"/>
  </w:style>
  <w:style w:type="paragraph" w:styleId="Title">
    <w:name w:val="Title"/>
    <w:basedOn w:val="Normal"/>
    <w:next w:val="Normal"/>
    <w:link w:val="TitleChar"/>
    <w:uiPriority w:val="10"/>
    <w:qFormat/>
    <w:rsid w:val="00DA522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522C"/>
    <w:rPr>
      <w:rFonts w:asciiTheme="majorHAnsi" w:eastAsiaTheme="majorEastAsia" w:hAnsiTheme="majorHAnsi" w:cstheme="majorBidi"/>
      <w:spacing w:val="-10"/>
      <w:kern w:val="28"/>
      <w:sz w:val="56"/>
      <w:szCs w:val="56"/>
      <w14:ligatures w14:val="standardContextual"/>
    </w:rPr>
  </w:style>
  <w:style w:type="paragraph" w:customStyle="1" w:styleId="Undirtitill">
    <w:name w:val="Undirtitill"/>
    <w:basedOn w:val="Normal"/>
    <w:rsid w:val="00DA522C"/>
    <w:pPr>
      <w:keepNext/>
      <w:spacing w:after="320" w:line="281" w:lineRule="auto"/>
    </w:pPr>
    <w:rPr>
      <w:rFonts w:ascii="Liberation Sans" w:eastAsiaTheme="minorEastAsia" w:hAnsi="Liberation Sans" w:cstheme="minorBidi"/>
      <w:color w:val="000000"/>
      <w:sz w:val="20"/>
      <w:lang w:val="en-US"/>
    </w:rPr>
  </w:style>
  <w:style w:type="paragraph" w:customStyle="1" w:styleId="Verkefnisliur">
    <w:name w:val="Verkefnisliður"/>
    <w:basedOn w:val="Normal"/>
    <w:rsid w:val="00DA522C"/>
    <w:pPr>
      <w:keepNext/>
      <w:spacing w:before="200" w:after="60" w:line="281" w:lineRule="auto"/>
    </w:pPr>
    <w:rPr>
      <w:rFonts w:ascii="Liberation Sans" w:eastAsiaTheme="minorEastAsia" w:hAnsi="Liberation Sans" w:cstheme="minorBidi"/>
      <w:b/>
      <w:color w:val="000000"/>
      <w:sz w:val="2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39720">
      <w:bodyDiv w:val="1"/>
      <w:marLeft w:val="0"/>
      <w:marRight w:val="0"/>
      <w:marTop w:val="0"/>
      <w:marBottom w:val="0"/>
      <w:divBdr>
        <w:top w:val="none" w:sz="0" w:space="0" w:color="auto"/>
        <w:left w:val="none" w:sz="0" w:space="0" w:color="auto"/>
        <w:bottom w:val="none" w:sz="0" w:space="0" w:color="auto"/>
        <w:right w:val="none" w:sz="0" w:space="0" w:color="auto"/>
      </w:divBdr>
    </w:div>
    <w:div w:id="242566376">
      <w:bodyDiv w:val="1"/>
      <w:marLeft w:val="0"/>
      <w:marRight w:val="0"/>
      <w:marTop w:val="0"/>
      <w:marBottom w:val="0"/>
      <w:divBdr>
        <w:top w:val="none" w:sz="0" w:space="0" w:color="auto"/>
        <w:left w:val="none" w:sz="0" w:space="0" w:color="auto"/>
        <w:bottom w:val="none" w:sz="0" w:space="0" w:color="auto"/>
        <w:right w:val="none" w:sz="0" w:space="0" w:color="auto"/>
      </w:divBdr>
    </w:div>
    <w:div w:id="318928510">
      <w:bodyDiv w:val="1"/>
      <w:marLeft w:val="0"/>
      <w:marRight w:val="0"/>
      <w:marTop w:val="0"/>
      <w:marBottom w:val="0"/>
      <w:divBdr>
        <w:top w:val="none" w:sz="0" w:space="0" w:color="auto"/>
        <w:left w:val="none" w:sz="0" w:space="0" w:color="auto"/>
        <w:bottom w:val="none" w:sz="0" w:space="0" w:color="auto"/>
        <w:right w:val="none" w:sz="0" w:space="0" w:color="auto"/>
      </w:divBdr>
    </w:div>
    <w:div w:id="695891572">
      <w:bodyDiv w:val="1"/>
      <w:marLeft w:val="0"/>
      <w:marRight w:val="0"/>
      <w:marTop w:val="0"/>
      <w:marBottom w:val="0"/>
      <w:divBdr>
        <w:top w:val="none" w:sz="0" w:space="0" w:color="auto"/>
        <w:left w:val="none" w:sz="0" w:space="0" w:color="auto"/>
        <w:bottom w:val="none" w:sz="0" w:space="0" w:color="auto"/>
        <w:right w:val="none" w:sz="0" w:space="0" w:color="auto"/>
      </w:divBdr>
    </w:div>
    <w:div w:id="1070422766">
      <w:bodyDiv w:val="1"/>
      <w:marLeft w:val="0"/>
      <w:marRight w:val="0"/>
      <w:marTop w:val="0"/>
      <w:marBottom w:val="0"/>
      <w:divBdr>
        <w:top w:val="none" w:sz="0" w:space="0" w:color="auto"/>
        <w:left w:val="none" w:sz="0" w:space="0" w:color="auto"/>
        <w:bottom w:val="none" w:sz="0" w:space="0" w:color="auto"/>
        <w:right w:val="none" w:sz="0" w:space="0" w:color="auto"/>
      </w:divBdr>
    </w:div>
    <w:div w:id="1667394412">
      <w:bodyDiv w:val="1"/>
      <w:marLeft w:val="0"/>
      <w:marRight w:val="0"/>
      <w:marTop w:val="0"/>
      <w:marBottom w:val="0"/>
      <w:divBdr>
        <w:top w:val="none" w:sz="0" w:space="0" w:color="auto"/>
        <w:left w:val="none" w:sz="0" w:space="0" w:color="auto"/>
        <w:bottom w:val="none" w:sz="0" w:space="0" w:color="auto"/>
        <w:right w:val="none" w:sz="0" w:space="0" w:color="auto"/>
      </w:divBdr>
    </w:div>
    <w:div w:id="1974630688">
      <w:bodyDiv w:val="1"/>
      <w:marLeft w:val="0"/>
      <w:marRight w:val="0"/>
      <w:marTop w:val="0"/>
      <w:marBottom w:val="0"/>
      <w:divBdr>
        <w:top w:val="none" w:sz="0" w:space="0" w:color="auto"/>
        <w:left w:val="none" w:sz="0" w:space="0" w:color="auto"/>
        <w:bottom w:val="none" w:sz="0" w:space="0" w:color="auto"/>
        <w:right w:val="none" w:sz="0" w:space="0" w:color="auto"/>
      </w:divBdr>
    </w:div>
    <w:div w:id="210692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826c5a7-899c-4117-abfe-a36a5729fe0a}" enabled="1" method="Standard" siteId="{e1011e52-7210-4017-950f-458075f9f84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1270</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Landspitali</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asgeir@lsh.is</dc:creator>
  <cp:keywords/>
  <dc:description/>
  <cp:lastModifiedBy>Ingibjörg M. Steinþórsdóttir</cp:lastModifiedBy>
  <cp:revision>2</cp:revision>
  <cp:lastPrinted>2020-01-15T11:54:00Z</cp:lastPrinted>
  <dcterms:created xsi:type="dcterms:W3CDTF">2026-09-23T09:38:00Z</dcterms:created>
  <dcterms:modified xsi:type="dcterms:W3CDTF">2026-09-23T09:38:00Z</dcterms:modified>
</cp:coreProperties>
</file>